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1E35E79D" w:rsidP="26627437" w:rsidRDefault="1E35E79D" w14:paraId="1F88FEF6" w14:textId="1BADFAF1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26627437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26627437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1E35E79D" w:rsidP="1E35E79D" w:rsidRDefault="1E35E79D" w14:paraId="5B67F27C" w14:textId="1F66045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3B905A8A" w:rsidP="45FBA26D" w:rsidRDefault="3B905A8A" w14:paraId="62DAE2E5" w14:textId="5FF259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>Program Photo / Video Policy</w:t>
      </w:r>
    </w:p>
    <w:p w:rsidR="3B905A8A" w:rsidP="45FBA26D" w:rsidRDefault="3B905A8A" w14:paraId="2326A13F" w14:textId="02390E6A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By 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participating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registering</w:t>
      </w:r>
      <w:r w:rsidRPr="45FBA26D" w:rsidR="5B417F3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programs and/or events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individuals and</w:t>
      </w:r>
      <w:r w:rsidRPr="45FBA26D" w:rsidR="3CB03A2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/or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children authorize 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consent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</w:t>
      </w:r>
      <w:r w:rsidRPr="45FBA26D" w:rsidR="1AD41BA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Lunenburg Parks &amp;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Recreation Department</w:t>
      </w:r>
      <w:r w:rsidRPr="45FBA26D" w:rsidR="30AC478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vendors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take photographs and videos during recreational activities</w:t>
      </w:r>
      <w:r w:rsidRPr="45FBA26D" w:rsidR="5CA1EFE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These may be used on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department’s website, social media platforms, and printed materials.</w:t>
      </w:r>
      <w:r w:rsidRPr="45FBA26D" w:rsidR="05B44C3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7EDF5283" w:rsidP="45FBA26D" w:rsidRDefault="7EDF5283" w14:paraId="7CE9A329" w14:textId="28EE5428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7EDF528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respect your privacy rights. If you wish to opt out of having photographs or videos of you and/or your children taken, please contact the Recreation Director via email. We will make every effort to inform photographers and videographers of your preferences.</w:t>
      </w:r>
      <w:r w:rsidRPr="45FBA26D" w:rsidR="47E37FA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5FBA26D" w:rsidR="62DA897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45FBA26D" w:rsidR="62DA897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 you notice someone capturing photos or videos at a program or event, kindly inform them that you prefer not to be included.</w:t>
      </w:r>
    </w:p>
    <w:p w:rsidR="3B905A8A" w:rsidP="503F863C" w:rsidRDefault="3B905A8A" w14:paraId="0553CAA2" w14:textId="2189B0F6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Photography and videography are prohibited in </w:t>
      </w: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private areas</w:t>
      </w: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such as locker rooms and bathrooms. Any photos or videos captured in these locations will result in removal from the facility and may involve law enforcement notification.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35E79D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627437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21F77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2026-07-08T15:05:51.9366327Z</dcterms:modified>
  <dc:creator>Krista Deveau</dc:creator>
  <lastModifiedBy>Krista Deveau</lastModifiedBy>
</coreProperties>
</file>